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t>УСЛОВИЯ ИСПОЛЬЗОВАНИЯ COOKIES</w:t>
      </w:r>
    </w:p>
    <w:p>
      <w:pPr>
        <w:spacing w:after="40"/>
        <w:jc w:val="center"/>
      </w:pPr>
      <w:r>
        <w:rPr>
          <w:b/>
          <w:i w:val="0"/>
          <w:sz w:val="23"/>
        </w:rPr>
        <w:t>и иных технологий на сервисе «По Делу»</w:t>
      </w:r>
    </w:p>
    <w:p>
      <w:pPr>
        <w:spacing w:after="40"/>
        <w:jc w:val="center"/>
      </w:pPr>
      <w:r>
        <w:rPr>
          <w:b w:val="0"/>
          <w:i w:val="0"/>
          <w:sz w:val="21"/>
        </w:rPr>
        <w:t>podelusud.ru</w:t>
      </w:r>
    </w:p>
    <w:p>
      <w:pPr>
        <w:spacing w:after="40"/>
        <w:jc w:val="center"/>
      </w:pPr>
      <w:r>
        <w:rPr>
          <w:b w:val="0"/>
          <w:i/>
          <w:sz w:val="21"/>
        </w:rPr>
        <w:t>Редакция от 5 сентября 2026 года</w:t>
      </w:r>
    </w:p>
    <w:p>
      <w:pPr>
        <w:spacing w:before="140" w:after="140" w:line="254" w:lineRule="auto"/>
      </w:pPr>
      <w:r>
        <w:t>Настоящие Условия объясняют, как сервис «По Делу» использует cookies, localStorage, технические идентификаторы и сходные технологии на сайте podelusud.ru и связанных веб-интерфейсах. Обработка информации, которая является персональными данными, дополнительно регулируется Политикой обработки персональных данных.</w:t>
      </w:r>
    </w:p>
    <w:p>
      <w:pPr>
        <w:pStyle w:val="Heading1"/>
        <w:spacing w:before="180" w:after="80"/>
        <w:keepNext/>
      </w:pPr>
      <w:r>
        <w:t>1. Общие положения</w:t>
      </w:r>
    </w:p>
    <w:p>
      <w:pPr>
        <w:spacing w:after="60" w:line="254" w:lineRule="auto"/>
        <w:keepLines/>
      </w:pPr>
      <w:r>
        <w:rPr>
          <w:b/>
        </w:rPr>
        <w:t xml:space="preserve">1.1. </w:t>
      </w:r>
      <w:r>
        <w:t>Оператором сайта является самозанятый Голушков Александр Николаевич, применяющий специальный налоговый режим «Налог на профессиональный доход» (далее — «Оператор»).</w:t>
      </w:r>
    </w:p>
    <w:p>
      <w:pPr>
        <w:spacing w:after="60" w:line="254" w:lineRule="auto"/>
        <w:keepLines/>
      </w:pPr>
      <w:r>
        <w:rPr>
          <w:b/>
        </w:rPr>
        <w:t xml:space="preserve">1.2. </w:t>
      </w:r>
      <w:r>
        <w:t>Cookie — небольшой фрагмент данных, который браузер может сохранять на устройстве пользователя и передавать сайту при последующих обращениях. LocalStorage и сходные технологии могут сохранять локальный идентификатор, настройку или иной минимально необходимый технический параметр.</w:t>
      </w:r>
    </w:p>
    <w:p>
      <w:pPr>
        <w:spacing w:after="60" w:line="254" w:lineRule="auto"/>
        <w:keepLines/>
      </w:pPr>
      <w:r>
        <w:rPr>
          <w:b/>
        </w:rPr>
        <w:t xml:space="preserve">1.3. </w:t>
      </w:r>
      <w:r>
        <w:t>Правовой режим технологии определяется не её названием, а фактической целью, составом обрабатываемых данных и способом использования.</w:t>
      </w:r>
    </w:p>
    <w:p>
      <w:pPr>
        <w:spacing w:after="60" w:line="254" w:lineRule="auto"/>
        <w:keepLines/>
      </w:pPr>
      <w:r>
        <w:rPr>
          <w:b/>
        </w:rPr>
        <w:t xml:space="preserve">1.4. </w:t>
      </w:r>
      <w:r>
        <w:t>Если технический идентификатор, IP-адрес, параметры устройства или иная информация позволяют прямо или косвенно связать сведения с конкретным физическим лицом, их обработка осуществляется с соблюдением требований законодательства Российской Федерации о персональных данных.</w:t>
      </w:r>
    </w:p>
    <w:p>
      <w:pPr>
        <w:spacing w:after="60" w:line="254" w:lineRule="auto"/>
        <w:keepLines/>
      </w:pPr>
      <w:r>
        <w:rPr>
          <w:b/>
        </w:rPr>
        <w:t xml:space="preserve">1.5. </w:t>
      </w:r>
      <w:r>
        <w:t>Настоящие Условия не являются согласием на рекламную рассылку и не разрешают распространение персональных данных.</w:t>
      </w:r>
    </w:p>
    <w:p>
      <w:pPr>
        <w:pStyle w:val="Heading1"/>
        <w:spacing w:before="180" w:after="80"/>
        <w:keepNext/>
      </w:pPr>
      <w:r>
        <w:t>2. Категории технологий и режим по умолчанию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tblHeader w:val="true"/>
        </w:trPr>
        <w:tc>
          <w:tcPr>
            <w:tcW w:type="dxa" w:w="2493"/>
          </w:tcPr>
          <w:p>
            <w:r>
              <w:rPr>
                <w:b/>
              </w:rPr>
              <w:t>Категория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Назначение и возможные данные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Когда запускается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Проектный срок</w:t>
            </w:r>
          </w:p>
        </w:tc>
      </w:tr>
      <w:tr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Строго необходимые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Сессия, вход, безопасность, защита от злоупотреблений, учёт бесплатного лимита, сохранение выбора cookies; session/security/consent ID, IP, дата/время и минимальные параметры браузера/устройства.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Сразу, только в объёме, необходимом для запрошенной функции или безопасности.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Сессия либо срок, объективно необходимый для функции; отдельные security/consent записи — обычно до 12 месяцев, если законный срок защиты права не требует большего.</w:t>
            </w:r>
          </w:p>
        </w:tc>
      </w:tr>
      <w:tr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Функциональные необязательные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Дополнительные настройки или интеграции, которые не являются обязательными для базовой работы сайта и которые пользователь отдельно выбирает.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Только после отдельного выбора соответствующей категории.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До 12 месяцев или до отзыва; меньше, если этого достаточно.</w:t>
            </w:r>
          </w:p>
        </w:tc>
      </w:tr>
      <w:tr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Аналитические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Измерение посещаемости, страниц и событий; технический analytics ID, IP и минимальные параметры устройства/браузера. Содержимое документов, поисковых запросов, форм, переписки и платёжных данных в аналитику не включается.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Только после предварительного согласия пользователя.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До 12 месяцев или до отзыва; агрегированная статистика может сохраняться после необратимого обезличивания.</w:t>
            </w:r>
          </w:p>
        </w:tc>
      </w:tr>
      <w:tr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Рекламные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Оценка рекламных кампаний и персонализация рекламы, только если такая функция фактически подключена.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По умолчанию выключены; только после отдельного предварительного согласия.</w:t>
            </w:r>
          </w:p>
        </w:tc>
        <w:tc>
          <w:tcPr>
            <w:tcW w:type="dxa" w:w="2493"/>
            <w:vAlign w:val="top"/>
          </w:tcPr>
          <w:p>
            <w:pPr>
              <w:spacing w:after="20" w:line="240" w:lineRule="auto"/>
            </w:pPr>
            <w:r>
              <w:t>До 12 месяцев или до отзыва, если меньшего срока достаточно.</w:t>
            </w:r>
          </w:p>
        </w:tc>
      </w:tr>
    </w:tbl>
    <w:p>
      <w:pPr>
        <w:spacing w:after="60" w:line="254" w:lineRule="auto"/>
        <w:keepLines/>
      </w:pPr>
      <w:r>
        <w:rPr>
          <w:b/>
        </w:rPr>
        <w:t xml:space="preserve">2.1. </w:t>
      </w:r>
      <w:r>
        <w:t>Строго необходимые технологии могут использоваться без включения необязательных категорий, поскольку без них отдельные запрошенные функции, безопасность, авторизация или учёт бесплатного лимита могут быть технически невозможны либо существенно уязвимы для злоупотреблений.</w:t>
      </w:r>
    </w:p>
    <w:p>
      <w:pPr>
        <w:spacing w:after="60" w:line="254" w:lineRule="auto"/>
        <w:keepLines/>
      </w:pPr>
      <w:r>
        <w:rPr>
          <w:b/>
        </w:rPr>
        <w:t xml:space="preserve">2.2. </w:t>
      </w:r>
      <w:r>
        <w:t>Отказ от функциональных, аналитических или рекламных технологий не должен ограничивать базовые функции Сервиса, для которых соответствующая технология объективно не требуется.</w:t>
      </w:r>
    </w:p>
    <w:p>
      <w:pPr>
        <w:spacing w:after="60" w:line="254" w:lineRule="auto"/>
        <w:keepLines/>
      </w:pPr>
      <w:r>
        <w:rPr>
          <w:b/>
        </w:rPr>
        <w:t xml:space="preserve">2.3. </w:t>
      </w:r>
      <w:r>
        <w:t>Оператор не относит технологию к строго необходимой только потому, что она удобна для аналитики, маркетинга или улучшения интерфейса. Диагностика ошибок может считаться строго необходимой только при минимальном составе данных, отсутствии межсайтового отслеживания и объективной невозможности обеспечить безопасную функцию без неё.</w:t>
      </w:r>
    </w:p>
    <w:p>
      <w:pPr>
        <w:pStyle w:val="Heading1"/>
        <w:spacing w:before="180" w:after="80"/>
        <w:keepNext/>
      </w:pPr>
      <w:r>
        <w:t>3. Выбор пользователя и отзыв согласия</w:t>
      </w:r>
    </w:p>
    <w:p>
      <w:pPr>
        <w:spacing w:after="60" w:line="254" w:lineRule="auto"/>
        <w:keepLines/>
      </w:pPr>
      <w:r>
        <w:rPr>
          <w:b/>
        </w:rPr>
        <w:t xml:space="preserve">3.1. </w:t>
      </w:r>
      <w:r>
        <w:t>При первом обращении, когда на сайте используются необязательные технологии, пользователю предоставляется интерфейс выбора с равнозначными действиями: «Принять все», «Только необходимые» и «Настроить». Отсутствие действия пользователя не считается согласием.</w:t>
      </w:r>
    </w:p>
    <w:p>
      <w:pPr>
        <w:spacing w:after="60" w:line="254" w:lineRule="auto"/>
        <w:keepLines/>
      </w:pPr>
      <w:r>
        <w:rPr>
          <w:b/>
        </w:rPr>
        <w:t xml:space="preserve">3.2. </w:t>
      </w:r>
      <w:r>
        <w:t>В режиме «Настроить» аналитические и рекламные категории, а также иные необязательные категории выбираются отдельно. Необязательные категории не должны быть заранее отмечены за пользователя.</w:t>
      </w:r>
    </w:p>
    <w:p>
      <w:pPr>
        <w:spacing w:after="60" w:line="254" w:lineRule="auto"/>
        <w:keepLines/>
      </w:pPr>
      <w:r>
        <w:rPr>
          <w:b/>
        </w:rPr>
        <w:t xml:space="preserve">3.3. </w:t>
      </w:r>
      <w:r>
        <w:t>До получения соответствующего выбора необязательные аналитические и рекламные SDK, пиксели, cookies и сетевые запросы не должны загружаться.</w:t>
      </w:r>
    </w:p>
    <w:p>
      <w:pPr>
        <w:spacing w:after="60" w:line="254" w:lineRule="auto"/>
        <w:keepLines/>
      </w:pPr>
      <w:r>
        <w:rPr>
          <w:b/>
        </w:rPr>
        <w:t xml:space="preserve">3.4. </w:t>
      </w:r>
      <w:r>
        <w:t>Постоянная ссылка «Настройки cookies» должна позволять в любое время повторно открыть настройки, изменить выбор или отозвать согласие.</w:t>
      </w:r>
    </w:p>
    <w:p>
      <w:pPr>
        <w:spacing w:after="60" w:line="254" w:lineRule="auto"/>
        <w:keepLines/>
      </w:pPr>
      <w:r>
        <w:rPr>
          <w:b/>
        </w:rPr>
        <w:t xml:space="preserve">3.5. </w:t>
      </w:r>
      <w:r>
        <w:t>После отзыва согласия новые необязательные запросы и технологии по соответствующей категории прекращают загружаться. Связанные идентификаторы удаляются, деактивируются либо прекращают действовать в установленный срок, если их дальнейшее хранение не требуется по самостоятельному законному основанию.</w:t>
      </w:r>
    </w:p>
    <w:p>
      <w:pPr>
        <w:spacing w:after="60" w:line="254" w:lineRule="auto"/>
        <w:keepLines/>
      </w:pPr>
      <w:r>
        <w:rPr>
          <w:b/>
        </w:rPr>
        <w:t xml:space="preserve">3.6. </w:t>
      </w:r>
      <w:r>
        <w:t>Удаление или блокирование cookies средствами браузера является дополнительной возможностью пользователя, но не заменяет предусмотренный Сервисом механизм выбора и отзыва необязательных категорий.</w:t>
      </w:r>
    </w:p>
    <w:p>
      <w:pPr>
        <w:pStyle w:val="Heading1"/>
        <w:spacing w:before="180" w:after="80"/>
        <w:keepNext/>
      </w:pPr>
      <w:r>
        <w:t>4. Конкретные технологии</w:t>
      </w:r>
    </w:p>
    <w:p>
      <w:pPr>
        <w:spacing w:after="60" w:line="254" w:lineRule="auto"/>
        <w:keepLines/>
      </w:pPr>
      <w:r>
        <w:rPr>
          <w:b/>
        </w:rPr>
        <w:t xml:space="preserve">4.1. </w:t>
      </w:r>
      <w:r>
        <w:t>До выбора необязательной категории интерфейс настроек показывает актуальную информацию о фактически подключённых технологиях: наименование, владельца или поставщика, домен, категорию, основные данные, назначение и срок хранения.</w:t>
      </w:r>
    </w:p>
    <w:p>
      <w:pPr>
        <w:spacing w:after="60" w:line="254" w:lineRule="auto"/>
        <w:keepLines/>
      </w:pPr>
      <w:r>
        <w:rPr>
          <w:b/>
        </w:rPr>
        <w:t xml:space="preserve">4.2. </w:t>
      </w:r>
      <w:r>
        <w:t>Новая необязательная технология не подключается до того, как Оператор проверил её фактическое назначение, включил сведения о ней в настройки и определил правовое основание обработки.</w:t>
      </w:r>
    </w:p>
    <w:p>
      <w:pPr>
        <w:spacing w:after="60" w:line="254" w:lineRule="auto"/>
        <w:keepLines/>
      </w:pPr>
      <w:r>
        <w:rPr>
          <w:b/>
        </w:rPr>
        <w:t xml:space="preserve">4.3. </w:t>
      </w:r>
      <w:r>
        <w:t>Если в будущем на podelusud.ru будет использоваться Яндекс Метрика или иной сервис веб-аналитики, такой сервис относится к аналитической категории и не должен создавать аналитические cookies, identifiers или сетевые запросы до предварительного согласия пользователя.</w:t>
      </w:r>
    </w:p>
    <w:p>
      <w:pPr>
        <w:spacing w:after="60" w:line="254" w:lineRule="auto"/>
        <w:keepLines/>
      </w:pPr>
      <w:r>
        <w:rPr>
          <w:b/>
        </w:rPr>
        <w:t xml:space="preserve">4.4. </w:t>
      </w:r>
      <w:r>
        <w:t>Само упоминание технологии в настоящих Условиях не означает, что она фактически подключена к Сервису. Фактически используемыми считаются только технологии, которые присутствуют в текущих настройках cookies или технически необходимой конфигурации Сервиса.</w:t>
      </w:r>
    </w:p>
    <w:p>
      <w:pPr>
        <w:spacing w:after="60" w:line="254" w:lineRule="auto"/>
        <w:keepLines/>
      </w:pPr>
      <w:r>
        <w:rPr>
          <w:b/>
        </w:rPr>
        <w:t xml:space="preserve">4.5. </w:t>
      </w:r>
      <w:r>
        <w:t>Оператор не использует аналитические или рекламные технологии для передачи содержимого пользовательских документов, поисковых запросов, результатов анализа, сообщений поддержки, реквизитов оплаты или иных содержательных данных пользователя.</w:t>
      </w:r>
    </w:p>
    <w:p>
      <w:pPr>
        <w:pStyle w:val="Heading1"/>
        <w:spacing w:before="180" w:after="80"/>
        <w:keepNext/>
      </w:pPr>
      <w:r>
        <w:t>5. Технически необходимые идентификаторы сервиса «По Делу»</w:t>
      </w:r>
    </w:p>
    <w:p>
      <w:pPr>
        <w:spacing w:after="60" w:line="254" w:lineRule="auto"/>
        <w:keepLines/>
      </w:pPr>
      <w:r>
        <w:rPr>
          <w:b/>
        </w:rPr>
        <w:t xml:space="preserve">5.1. </w:t>
      </w:r>
      <w:r>
        <w:t>Для работы Сервиса могут использоваться first-party cookies или localStorage-записи, обеспечивающие сессию, авторизацию, защиту учётной записи, сохранение выбора cookies, учёт бесплатного лимита и предотвращение массового обхода ограничений.</w:t>
      </w:r>
    </w:p>
    <w:p>
      <w:pPr>
        <w:spacing w:after="60" w:line="254" w:lineRule="auto"/>
        <w:keepLines/>
      </w:pPr>
      <w:r>
        <w:rPr>
          <w:b/>
        </w:rPr>
        <w:t xml:space="preserve">5.2. </w:t>
      </w:r>
      <w:r>
        <w:t>Для указанных целей могут обрабатываться session ID, security ID, consent ID, технический идентификатор устройства или браузера, IP-адрес, дата и время обращения, язык, версия браузера и иные минимальные технические признаки, прямо необходимые для конкретной функции или безопасности.</w:t>
      </w:r>
    </w:p>
    <w:p>
      <w:pPr>
        <w:spacing w:after="60" w:line="254" w:lineRule="auto"/>
        <w:keepLines/>
      </w:pPr>
      <w:r>
        <w:rPr>
          <w:b/>
        </w:rPr>
        <w:t xml:space="preserve">5.3. </w:t>
      </w:r>
      <w:r>
        <w:t>Технический идентификатор, используемый для бесплатного лимита или anti-fraud, не должен использоваться для рекламного профилирования без отдельного правового основания и соответствующего выбора пользователя.</w:t>
      </w:r>
    </w:p>
    <w:p>
      <w:pPr>
        <w:spacing w:after="60" w:line="254" w:lineRule="auto"/>
        <w:keepLines/>
      </w:pPr>
      <w:r>
        <w:rPr>
          <w:b/>
        </w:rPr>
        <w:t xml:space="preserve">5.4. </w:t>
      </w:r>
      <w:r>
        <w:t>Срок жизни конкретной cookie или localStorage-записи должен быть ограничен минимально достаточным периодом. Технические записи безопасности и доказательства выбора могут храниться дольше самой browser-cookie, если это необходимо для защиты аккаунта, исполнения обязанностей Оператора или подтверждения сделанного пользователем выбора.</w:t>
      </w:r>
    </w:p>
    <w:p>
      <w:pPr>
        <w:pStyle w:val="Heading1"/>
        <w:spacing w:before="180" w:after="80"/>
        <w:keepNext/>
      </w:pPr>
      <w:r>
        <w:t>6. Журнал выбора</w:t>
      </w:r>
    </w:p>
    <w:p>
      <w:pPr>
        <w:spacing w:after="60" w:line="254" w:lineRule="auto"/>
        <w:keepLines/>
      </w:pPr>
      <w:r>
        <w:rPr>
          <w:b/>
        </w:rPr>
        <w:t xml:space="preserve">6.1. </w:t>
      </w:r>
      <w:r>
        <w:t>Для подтверждения выбора пользователя Оператор может хранить версию интерфейса и настоящего документа, выбранные категории, дату и время, account ID при наличии учётной записи, IP-адрес или иной минимальный технический идентификатор.</w:t>
      </w:r>
    </w:p>
    <w:p>
      <w:pPr>
        <w:spacing w:after="60" w:line="254" w:lineRule="auto"/>
        <w:keepLines/>
      </w:pPr>
      <w:r>
        <w:rPr>
          <w:b/>
        </w:rPr>
        <w:t xml:space="preserve">6.2. </w:t>
      </w:r>
      <w:r>
        <w:t>Журнал выбора не используется для рекламы или формирования маркетингового профиля.</w:t>
      </w:r>
    </w:p>
    <w:p>
      <w:pPr>
        <w:spacing w:after="60" w:line="254" w:lineRule="auto"/>
        <w:keepLines/>
      </w:pPr>
      <w:r>
        <w:rPr>
          <w:b/>
        </w:rPr>
        <w:t xml:space="preserve">6.3. </w:t>
      </w:r>
      <w:r>
        <w:t>Запись о согласии, отказе или последующем изменении выбора может храниться в течение срока действия выбора и до трёх лет после его прекращения или отзыва, если меньшего срока недостаточно для исполнения требований закона или защиты права.</w:t>
      </w:r>
    </w:p>
    <w:p>
      <w:pPr>
        <w:spacing w:after="60" w:line="254" w:lineRule="auto"/>
        <w:keepLines/>
      </w:pPr>
      <w:r>
        <w:rPr>
          <w:b/>
        </w:rPr>
        <w:t xml:space="preserve">6.4. </w:t>
      </w:r>
      <w:r>
        <w:t>При новом выборе предыдущая запись не должна использоваться для повторного включения ранее отозванной необязательной категории.</w:t>
      </w:r>
    </w:p>
    <w:p>
      <w:pPr>
        <w:pStyle w:val="Heading1"/>
        <w:spacing w:before="180" w:after="80"/>
        <w:keepNext/>
      </w:pPr>
      <w:r>
        <w:t>7. Персональные данные, локализация и обработчики</w:t>
      </w:r>
    </w:p>
    <w:p>
      <w:pPr>
        <w:spacing w:after="60" w:line="254" w:lineRule="auto"/>
        <w:keepLines/>
      </w:pPr>
      <w:r>
        <w:rPr>
          <w:b/>
        </w:rPr>
        <w:t xml:space="preserve">7.1. </w:t>
      </w:r>
      <w:r>
        <w:t>Если сведения, получаемые с помощью cookies или сходных технологий, являются персональными данными, их обработка осуществляется в соответствии с Политикой обработки персональных данных сервиса «По Делу».</w:t>
      </w:r>
    </w:p>
    <w:p>
      <w:pPr>
        <w:spacing w:after="60" w:line="254" w:lineRule="auto"/>
        <w:keepLines/>
      </w:pPr>
      <w:r>
        <w:rPr>
          <w:b/>
        </w:rPr>
        <w:t xml:space="preserve">7.2. </w:t>
      </w:r>
      <w:r>
        <w:t>При сборе персональных данных граждан Российской Федерации запись, систематизация, накопление, хранение, уточнение и извлечение осуществляются с использованием баз данных, расположенных на территории Российской Федерации, в случаях и объёме, предусмотренных законодательством.</w:t>
      </w:r>
    </w:p>
    <w:p>
      <w:pPr>
        <w:spacing w:after="60" w:line="254" w:lineRule="auto"/>
        <w:keepLines/>
      </w:pPr>
      <w:r>
        <w:rPr>
          <w:b/>
        </w:rPr>
        <w:t xml:space="preserve">7.3. </w:t>
      </w:r>
      <w:r>
        <w:t>Привлечение стороннего поставщика аналитики, инфраструктуры или иной технологии допускается только после проверки его роли, состава передаваемых данных, места обработки, условий конфиденциальности и безопасности, а также необходимости договора-поручения.</w:t>
      </w:r>
    </w:p>
    <w:p>
      <w:pPr>
        <w:spacing w:after="60" w:line="254" w:lineRule="auto"/>
        <w:keepLines/>
      </w:pPr>
      <w:r>
        <w:rPr>
          <w:b/>
        </w:rPr>
        <w:t xml:space="preserve">7.4. </w:t>
      </w:r>
      <w:r>
        <w:t>Технология, способная создать иностранный удалённый доступ или трансграничную передачу персональных данных, не должна подключаться до отдельной правовой и технической проверки и выполнения предусмотренных законом процедур.</w:t>
      </w:r>
    </w:p>
    <w:p>
      <w:pPr>
        <w:spacing w:after="60" w:line="254" w:lineRule="auto"/>
        <w:keepLines/>
      </w:pPr>
      <w:r>
        <w:rPr>
          <w:b/>
        </w:rPr>
        <w:t xml:space="preserve">7.5. </w:t>
      </w:r>
      <w:r>
        <w:t>Категория возможных поставщиков, указанная в документах Сервиса, сама по себе не является разрешением на фактическую передачу данных конкретному лицу.</w:t>
      </w:r>
    </w:p>
    <w:p>
      <w:pPr>
        <w:pStyle w:val="Heading1"/>
        <w:spacing w:before="180" w:after="80"/>
        <w:keepNext/>
      </w:pPr>
      <w:r>
        <w:t>8. Изменение технологий и новый выбор</w:t>
      </w:r>
    </w:p>
    <w:p>
      <w:pPr>
        <w:spacing w:after="60" w:line="254" w:lineRule="auto"/>
        <w:keepLines/>
      </w:pPr>
      <w:r>
        <w:rPr>
          <w:b/>
        </w:rPr>
        <w:t xml:space="preserve">8.1. </w:t>
      </w:r>
      <w:r>
        <w:t>Оператор вправе обновлять строго необходимые технологии, если их назначение остаётся в пределах запрошенной функции, безопасности или сохранения выбора и объём данных не становится избыточным.</w:t>
      </w:r>
    </w:p>
    <w:p>
      <w:pPr>
        <w:spacing w:after="60" w:line="254" w:lineRule="auto"/>
        <w:keepLines/>
      </w:pPr>
      <w:r>
        <w:rPr>
          <w:b/>
        </w:rPr>
        <w:t xml:space="preserve">8.2. </w:t>
      </w:r>
      <w:r>
        <w:t>Существенное изменение целей, состава данных или назначения необязательной технологии, а также подключение новой необязательной категории требует обновления информации в настройках и нового выбора пользователя, когда прежнее согласие не охватывает такую обработку.</w:t>
      </w:r>
    </w:p>
    <w:p>
      <w:pPr>
        <w:spacing w:after="60" w:line="254" w:lineRule="auto"/>
        <w:keepLines/>
      </w:pPr>
      <w:r>
        <w:rPr>
          <w:b/>
        </w:rPr>
        <w:t xml:space="preserve">8.3. </w:t>
      </w:r>
      <w:r>
        <w:t>Исправление технического названия cookie, домена, срока или иной справочной информации без расширения цели и состава обработки может быть отражено в настройках без нового согласия, если правовой смысл выбора пользователя не меняется.</w:t>
      </w:r>
    </w:p>
    <w:p>
      <w:pPr>
        <w:spacing w:after="60" w:line="254" w:lineRule="auto"/>
        <w:keepLines/>
      </w:pPr>
      <w:r>
        <w:rPr>
          <w:b/>
        </w:rPr>
        <w:t xml:space="preserve">8.4. </w:t>
      </w:r>
      <w:r>
        <w:t>Предыдущие редакции настоящих Условий могут сохраняться в архиве для подтверждения правил, действовавших в соответствующий период.</w:t>
      </w:r>
    </w:p>
    <w:p>
      <w:pPr>
        <w:pStyle w:val="Heading1"/>
        <w:spacing w:before="180" w:after="80"/>
        <w:keepNext/>
      </w:pPr>
      <w:r>
        <w:t>9. Рекомендуемый первый слой cookie-баннера</w:t>
      </w:r>
    </w:p>
    <w:p>
      <w:pPr>
        <w:spacing w:after="60"/>
      </w:pPr>
      <w:r>
        <w:rPr>
          <w:b/>
        </w:rPr>
        <w:t>Текст баннера:</w:t>
      </w:r>
    </w:p>
    <w:p>
      <w:pPr>
        <w:spacing w:after="80"/>
        <w:ind w:left="397" w:right="397"/>
      </w:pPr>
      <w:r>
        <w:t>«Мы используем необходимые cookies и технические идентификаторы для работы сайта, безопасности и учёта бесплатного лимита. Аналитические и иные необязательные технологии используются только с вашего согласия. Вы можете принять все, оставить только необходимые или настроить категории.»</w:t>
      </w:r>
    </w:p>
    <w:p>
      <w:pPr>
        <w:spacing w:after="60" w:line="254" w:lineRule="auto"/>
        <w:keepLines/>
      </w:pPr>
      <w:r>
        <w:rPr>
          <w:b/>
        </w:rPr>
        <w:t xml:space="preserve">9.1. </w:t>
      </w:r>
      <w:r>
        <w:t>На первом слое рекомендуется размещать три равнозначные по доступности действия: «Принять все», «Только необходимые», «Настроить».</w:t>
      </w:r>
    </w:p>
    <w:p>
      <w:pPr>
        <w:spacing w:after="60" w:line="254" w:lineRule="auto"/>
        <w:keepLines/>
      </w:pPr>
      <w:r>
        <w:rPr>
          <w:b/>
        </w:rPr>
        <w:t xml:space="preserve">9.2. </w:t>
      </w:r>
      <w:r>
        <w:t>Ссылка на настоящие Условия и на Политику обработки персональных данных должна быть доступна непосредственно из баннера или окна настроек.</w:t>
      </w:r>
    </w:p>
    <w:p>
      <w:pPr>
        <w:spacing w:after="60" w:line="254" w:lineRule="auto"/>
        <w:keepLines/>
      </w:pPr>
      <w:r>
        <w:rPr>
          <w:b/>
        </w:rPr>
        <w:t xml:space="preserve">9.3. </w:t>
      </w:r>
      <w:r>
        <w:t>После сохранения выбора в футере или ином постоянно доступном месте размещается ссылка «Настройки cookies», позволяющая повторно открыть управление категориями.</w:t>
      </w:r>
    </w:p>
    <w:p>
      <w:pPr>
        <w:pStyle w:val="Heading1"/>
        <w:spacing w:before="180" w:after="80"/>
        <w:keepNext/>
      </w:pPr>
      <w:r>
        <w:t>10. Контакты</w:t>
      </w:r>
    </w:p>
    <w:p>
      <w:pPr>
        <w:spacing w:after="60" w:line="254" w:lineRule="auto"/>
        <w:keepLines/>
      </w:pPr>
      <w:r>
        <w:rPr>
          <w:b/>
        </w:rPr>
        <w:t xml:space="preserve">10.1. </w:t>
      </w:r>
      <w:r>
        <w:t>Вопросы, требования и обращения по использованию cookies и иных технологий можно направить по адресу электронной почты po.delu.sud@rambler.ru.</w:t>
      </w:r>
    </w:p>
    <w:p>
      <w:pPr>
        <w:spacing w:after="60" w:line="254" w:lineRule="auto"/>
        <w:keepLines/>
      </w:pPr>
      <w:r>
        <w:rPr>
          <w:b/>
        </w:rPr>
        <w:t xml:space="preserve">10.2. </w:t>
      </w:r>
      <w:r>
        <w:t>Оператор: самозанятый Голушков Александр Николаевич, ИНН 390705124956.</w:t>
      </w:r>
    </w:p>
    <w:p>
      <w:pPr>
        <w:spacing w:after="60" w:line="254" w:lineRule="auto"/>
        <w:keepLines/>
      </w:pPr>
      <w:r>
        <w:rPr>
          <w:b/>
        </w:rPr>
        <w:t xml:space="preserve">10.3. </w:t>
      </w:r>
      <w:r>
        <w:t>Адрес для обращений: г. Калининград, ул. Колхозная, д. 4 ж, кв. 18.</w:t>
      </w:r>
    </w:p>
    <w:p>
      <w:pPr>
        <w:spacing w:after="60" w:line="254" w:lineRule="auto"/>
        <w:keepLines/>
      </w:pPr>
      <w:r>
        <w:rPr>
          <w:b/>
        </w:rPr>
        <w:t xml:space="preserve">10.4. </w:t>
      </w:r>
      <w:r>
        <w:t>Сайт: https://podelusud.ru/.</w:t>
      </w:r>
    </w:p>
    <w:p>
      <w:pPr>
        <w:spacing w:after="60" w:line="254" w:lineRule="auto"/>
        <w:keepLines/>
      </w:pPr>
      <w:r>
        <w:rPr>
          <w:b/>
        </w:rPr>
        <w:t xml:space="preserve">10.5. </w:t>
      </w:r>
      <w:r>
        <w:t>Настоящие Условия вступают в силу с даты размещения на сайте. Существенные изменения необязательных технологий применяются с учётом правил раздела 8.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Cookies · «По Делу» · podelusud.ru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